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2.11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38.02.06 Финансы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Полное наименование образовательной организации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ПД.03 Обществознание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Воскресенск, 2021г.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ПЦК 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/Ермишкина Е.А.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ПД.03 Обществознание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дальнейшими изменениями).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Разработчик: преподаватель ГБПОУ МО «Воскресенского колледжа» Ермишкина Е.А.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Toc283648306"/>
      <w:bookmarkStart w:id="1" w:name="_Toc283296925"/>
      <w:bookmarkStart w:id="2" w:name="_Toc283648306"/>
      <w:bookmarkStart w:id="3" w:name="_Toc283296925"/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spacing w:lineRule="auto" w:line="360"/>
        <w:ind w:hanging="0"/>
        <w:jc w:val="center"/>
        <w:rPr>
          <w:b/>
          <w:b/>
          <w:i/>
          <w:i/>
        </w:rPr>
      </w:pPr>
      <w:r>
        <w:rPr>
          <w:b/>
          <w:i/>
        </w:rPr>
        <w:t>СОДЕРЖАНИЕ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1.ПАСПОРТ РАБОЧЕЙ ПРОГРАММЫ УЧЕБНОЙ ДИСЦИПЛИНЫ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освоения учебной дисциплины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Требования к минимальному материально- техническому обеспечению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Информационное обеспечение обучения 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b/>
          <w:b/>
          <w:caps/>
        </w:rPr>
      </w:pPr>
      <w:bookmarkStart w:id="4" w:name="_Toc283648306"/>
      <w:bookmarkStart w:id="5" w:name="_Toc283296925"/>
      <w:r>
        <w:rPr>
          <w:b/>
          <w:caps/>
        </w:rPr>
        <w:t>1. ПАСПОРТ  РАБОЧЕЙ  ПРОГРАММЫ УЧЕБНОЙ ДИСЦИПЛИНЫ</w:t>
      </w:r>
      <w:bookmarkEnd w:id="4"/>
      <w:bookmarkEnd w:id="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ПД.03 Обществознание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6" w:name="_Toc283648307"/>
      <w:bookmarkStart w:id="7" w:name="_Toc283296926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  <w:bookmarkEnd w:id="6"/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   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  <w:lang w:eastAsia="en-US"/>
        </w:rPr>
        <w:t>учебной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дисциплины « Обществознание» предназначена для изучения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  <w:lang w:eastAsia="en-US"/>
        </w:rPr>
        <w:t>истории</w:t>
      </w:r>
      <w:r>
        <w:rPr>
          <w:rFonts w:eastAsia="Calibri" w:ascii="Times New Roman" w:hAnsi="Times New Roman" w:eastAsiaTheme="minorHAns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2"/>
        <w:ind w:left="540" w:hanging="540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8" w:name="_Toc283648308"/>
      <w:bookmarkStart w:id="9" w:name="_Toc283296927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8"/>
      <w:bookmarkEnd w:id="9"/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Учебная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дисциплина « История» 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является базовой  профильной дисциплиной .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sz w:val="24"/>
          <w:szCs w:val="24"/>
          <w:lang w:eastAsia="en-US"/>
        </w:rPr>
        <w:t xml:space="preserve">1.3 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История обеспечивает достижение студентами следующих </w:t>
      </w:r>
      <w:r>
        <w:rPr>
          <w:rFonts w:eastAsia="Calibri" w:ascii="Times New Roman" w:hAnsi="Times New Roman" w:eastAsiaTheme="minorHAnsi"/>
          <w:b/>
          <w:bCs/>
          <w:sz w:val="24"/>
          <w:szCs w:val="24"/>
          <w:lang w:eastAsia="en-US"/>
        </w:rPr>
        <w:t>результатов</w:t>
      </w:r>
      <w:r>
        <w:rPr>
          <w:rFonts w:eastAsia="Calibri" w:ascii="Times New Roman" w:hAnsi="Times New Roman" w:eastAsiaTheme="minorHAnsi"/>
          <w:b/>
          <w:sz w:val="24"/>
          <w:szCs w:val="24"/>
          <w:lang w:eastAsia="en-US"/>
        </w:rPr>
        <w:t>:</w:t>
      </w:r>
    </w:p>
    <w:p>
      <w:pPr>
        <w:pStyle w:val="Normal"/>
        <w:spacing w:before="0" w:after="4"/>
        <w:ind w:right="42" w:firstLine="283"/>
        <w:jc w:val="both"/>
        <w:rPr>
          <w:rFonts w:ascii="Times New Roman" w:hAnsi="Times New Roman"/>
          <w:color w:val="181717"/>
          <w:sz w:val="24"/>
          <w:szCs w:val="24"/>
        </w:rPr>
      </w:pPr>
      <w:bookmarkStart w:id="10" w:name="_Toc283648311"/>
      <w:r>
        <w:rPr>
          <w:rFonts w:ascii="Times New Roman" w:hAnsi="Times New Roman"/>
          <w:b/>
          <w:i/>
          <w:color w:val="181717"/>
          <w:sz w:val="24"/>
          <w:szCs w:val="24"/>
        </w:rPr>
        <w:t>личностных</w:t>
      </w:r>
      <w:r>
        <w:rPr>
          <w:rFonts w:ascii="Times New Roman" w:hAnsi="Times New Roman"/>
          <w:b/>
          <w:color w:val="181717"/>
          <w:sz w:val="24"/>
          <w:szCs w:val="24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ЛР1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ЛР2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ЛР3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ЛР4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ЛР5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ЛР6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ЛР7: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color w:val="181717"/>
          <w:sz w:val="24"/>
          <w:szCs w:val="24"/>
        </w:rPr>
        <w:t>•</w:t>
      </w:r>
      <w:r>
        <w:rPr>
          <w:rFonts w:eastAsia="Segoe UI Symbol" w:ascii="Times New Roman" w:hAnsi="Times New Roman"/>
          <w:color w:val="181717"/>
          <w:sz w:val="24"/>
          <w:szCs w:val="24"/>
        </w:rPr>
        <w:tab/>
      </w:r>
      <w:r>
        <w:rPr>
          <w:rFonts w:ascii="Times New Roman" w:hAnsi="Times New Roman"/>
          <w:b/>
          <w:i/>
          <w:color w:val="181717"/>
          <w:sz w:val="24"/>
          <w:szCs w:val="24"/>
        </w:rPr>
        <w:t>метапредметных</w:t>
      </w:r>
      <w:r>
        <w:rPr>
          <w:rFonts w:ascii="Times New Roman" w:hAnsi="Times New Roman"/>
          <w:b/>
          <w:color w:val="181717"/>
          <w:sz w:val="24"/>
          <w:szCs w:val="24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МР1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МР2:</w:t>
      </w:r>
      <w:r>
        <w:rPr>
          <w:rFonts w:ascii="Times New Roman" w:hAnsi="Times New Roman"/>
          <w:color w:val="181717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МР3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МР4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color w:val="181717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МР5: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МР6: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МР7:</w:t>
      </w:r>
      <w:r>
        <w:rPr>
          <w:rFonts w:eastAsia="Segoe UI Symbol"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color w:val="181717"/>
          <w:sz w:val="24"/>
          <w:szCs w:val="24"/>
        </w:rPr>
        <w:t>•</w:t>
      </w:r>
      <w:r>
        <w:rPr>
          <w:rFonts w:eastAsia="Segoe UI Symbol" w:ascii="Times New Roman" w:hAnsi="Times New Roman"/>
          <w:color w:val="181717"/>
          <w:sz w:val="24"/>
          <w:szCs w:val="24"/>
        </w:rPr>
        <w:tab/>
      </w:r>
      <w:r>
        <w:rPr>
          <w:rFonts w:ascii="Times New Roman" w:hAnsi="Times New Roman"/>
          <w:b/>
          <w:i/>
          <w:color w:val="181717"/>
          <w:sz w:val="24"/>
          <w:szCs w:val="24"/>
        </w:rPr>
        <w:t>предметных</w:t>
      </w:r>
      <w:r>
        <w:rPr>
          <w:rFonts w:ascii="Times New Roman" w:hAnsi="Times New Roman"/>
          <w:b/>
          <w:color w:val="181717"/>
          <w:sz w:val="24"/>
          <w:szCs w:val="24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ПР1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>
      <w:pPr>
        <w:pStyle w:val="Normal"/>
        <w:tabs>
          <w:tab w:val="clear" w:pos="708"/>
          <w:tab w:val="center" w:pos="625" w:leader="none"/>
          <w:tab w:val="center" w:pos="4090" w:leader="none"/>
        </w:tabs>
        <w:spacing w:before="0" w:after="4"/>
        <w:ind w:left="709" w:hanging="0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ab/>
      </w: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ПР2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владение базовым понятийным аппаратом социальных наук;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ПР3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ПР4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ПР5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ПР6:</w:t>
      </w:r>
      <w:r>
        <w:rPr>
          <w:rFonts w:ascii="Times New Roman" w:hAnsi="Times New Roman"/>
          <w:color w:val="181717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ПР7</w:t>
      </w:r>
      <w:r>
        <w:rPr>
          <w:rFonts w:eastAsia="Segoe UI Symbol" w:ascii="Times New Roman" w:hAnsi="Times New Roman"/>
          <w:color w:val="181717"/>
          <w:sz w:val="24"/>
          <w:szCs w:val="24"/>
        </w:rPr>
        <w:t>:</w:t>
      </w:r>
      <w:r>
        <w:rPr>
          <w:rFonts w:ascii="Times New Roman" w:hAnsi="Times New Roman"/>
          <w:color w:val="181717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b/>
          <w:color w:val="181717"/>
          <w:sz w:val="24"/>
          <w:szCs w:val="24"/>
        </w:rPr>
        <w:t>Личностных результатов воспитания</w:t>
      </w:r>
      <w:r>
        <w:rPr>
          <w:rFonts w:ascii="Times New Roman" w:hAnsi="Times New Roman"/>
          <w:color w:val="181717"/>
          <w:sz w:val="24"/>
          <w:szCs w:val="24"/>
        </w:rPr>
        <w:t>: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81717"/>
          <w:sz w:val="24"/>
          <w:szCs w:val="24"/>
        </w:rPr>
        <w:t>ЛРВ2</w:t>
      </w:r>
      <w:r>
        <w:rPr>
          <w:rFonts w:ascii="Times New Roman" w:hAnsi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81717"/>
          <w:sz w:val="24"/>
          <w:szCs w:val="24"/>
        </w:rPr>
        <w:t>ЛРВ5:</w:t>
      </w:r>
      <w:r>
        <w:rPr>
          <w:rFonts w:ascii="Times New Roman" w:hAnsi="Times New Roman"/>
          <w:sz w:val="24"/>
          <w:szCs w:val="24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ЛРВ7</w:t>
      </w:r>
      <w:r>
        <w:rPr>
          <w:rFonts w:ascii="Times New Roman" w:hAnsi="Times New Roman"/>
          <w:sz w:val="24"/>
          <w:szCs w:val="24"/>
        </w:rPr>
        <w:t>: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ЛРВ12</w:t>
      </w:r>
      <w:r>
        <w:rPr>
          <w:rFonts w:ascii="Times New Roman" w:hAnsi="Times New Roman"/>
          <w:sz w:val="24"/>
          <w:szCs w:val="24"/>
        </w:rPr>
        <w:t>: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>
      <w:pPr>
        <w:pStyle w:val="2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bookmarkStart w:id="11" w:name="_Toc283648311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1.4 Рекомендуемое количество часов на освоение рабочей программы учебной дисциплины</w:t>
      </w:r>
      <w:bookmarkEnd w:id="11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обучающегося   184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обязательная аудиторная  учебная  нагрузка  158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 работа обучающегося  26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b/>
          <w:b/>
          <w:caps/>
        </w:rPr>
      </w:pPr>
      <w:bookmarkStart w:id="12" w:name="_Toc283648312"/>
      <w:bookmarkStart w:id="13" w:name="_Toc283296930"/>
      <w:r>
        <w:rPr>
          <w:b/>
          <w:caps/>
        </w:rPr>
        <w:t>2. СТРУКТУРА И СОДЕРЖАНИЕ УЧЕБНОЙ  ДИСЦИПЛИНЫ</w:t>
      </w:r>
      <w:bookmarkEnd w:id="12"/>
      <w:bookmarkEnd w:id="13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bookmarkStart w:id="14" w:name="_Toc283648313"/>
      <w:bookmarkStart w:id="15" w:name="_Toc283296931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  <w:bookmarkEnd w:id="14"/>
      <w:bookmarkEnd w:id="1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индивидуальным проектом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дифференцированного зачета                    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00" w:right="850" w:header="0" w:top="56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</w:rPr>
      </w:pPr>
      <w:bookmarkStart w:id="16" w:name="_Toc283296932"/>
      <w:bookmarkStart w:id="17" w:name="_Toc283648314"/>
      <w:r>
        <w:rPr>
          <w:rFonts w:cs="Times New Roman" w:ascii="Times New Roman" w:hAnsi="Times New Roman"/>
          <w:bCs w:val="false"/>
          <w:i w:val="false"/>
          <w:iCs w:val="false"/>
        </w:rPr>
        <w:t>2.2. Примерный тематический план и содержание учебной дисциплины</w:t>
      </w:r>
      <w:bookmarkEnd w:id="17"/>
      <w:r>
        <w:rPr>
          <w:rFonts w:cs="Times New Roman" w:ascii="Times New Roman" w:hAnsi="Times New Roman"/>
          <w:i w:val="false"/>
        </w:rPr>
        <w:t xml:space="preserve"> </w:t>
      </w:r>
      <w:bookmarkEnd w:id="16"/>
      <w:r>
        <w:rPr>
          <w:rFonts w:cs="Times New Roman" w:ascii="Times New Roman" w:hAnsi="Times New Roman"/>
          <w:i w:val="false"/>
        </w:rPr>
        <w:t xml:space="preserve"> ПД.03 Обществознание</w:t>
      </w:r>
    </w:p>
    <w:p>
      <w:pPr>
        <w:pStyle w:val="2"/>
        <w:rPr>
          <w:rFonts w:ascii="Times New Roman" w:hAnsi="Times New Roman" w:cs="Times New Roman"/>
          <w:b w:val="false"/>
          <w:b w:val="false"/>
          <w:sz w:val="18"/>
          <w:szCs w:val="18"/>
        </w:rPr>
      </w:pPr>
      <w:r>
        <w:rPr>
          <w:rFonts w:cs="Times New Roman" w:ascii="Times New Roman" w:hAnsi="Times New Roman"/>
          <w:b w:val="false"/>
          <w:sz w:val="18"/>
          <w:szCs w:val="18"/>
        </w:rPr>
      </w:r>
    </w:p>
    <w:tbl>
      <w:tblPr>
        <w:tblW w:w="14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71"/>
        <w:gridCol w:w="8016"/>
        <w:gridCol w:w="2212"/>
        <w:gridCol w:w="2317"/>
      </w:tblGrid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 (ЛРВ)</w:t>
            </w:r>
          </w:p>
        </w:tc>
      </w:tr>
      <w:tr>
        <w:trPr>
          <w:trHeight w:val="208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84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Franklin Gothic" w:cs="Franklin Gothic" w:ascii="Franklin Gothic" w:hAnsi="Franklin Gothic"/>
                <w:b/>
                <w:color w:val="181717"/>
                <w:lang w:eastAsia="en-US"/>
              </w:rPr>
              <w:t>Человек и общество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84"/>
              <w:ind w:left="520" w:hanging="10"/>
              <w:jc w:val="center"/>
              <w:outlineLvl w:val="2"/>
              <w:rPr>
                <w:rFonts w:ascii="Franklin Gothic" w:hAnsi="Franklin Gothic" w:eastAsia="Franklin Gothic" w:cs="Franklin Gothic"/>
                <w:b/>
                <w:b/>
                <w:color w:val="181717"/>
                <w:lang w:eastAsia="en-US"/>
              </w:rPr>
            </w:pPr>
            <w:r>
              <w:rPr>
                <w:rFonts w:eastAsia="Franklin Gothic" w:cs="Franklin Gothic" w:ascii="Franklin Gothic" w:hAnsi="Franklin Gothic"/>
                <w:b/>
                <w:color w:val="181717"/>
                <w:lang w:eastAsia="en-US"/>
              </w:rPr>
              <w:t>Природа человека, врожденные и приобретенные качества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ЛРВ2,ЛРВ5</w:t>
            </w:r>
          </w:p>
        </w:tc>
      </w:tr>
      <w:tr>
        <w:trPr>
          <w:trHeight w:val="20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1.Введение. Обществознание как учебный курс.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Биологические и социальные факторы эволюции человека</w:t>
            </w:r>
          </w:p>
          <w:p>
            <w:pPr>
              <w:pStyle w:val="Normal"/>
              <w:spacing w:lineRule="auto" w:line="240" w:before="0" w:after="4"/>
              <w:ind w:right="42" w:firstLine="28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Философские представления о социальных качествах человека. Человек, индивид, личность. Теории развития личности. Основные виды профессиональной деятельности. </w:t>
            </w:r>
          </w:p>
          <w:p>
            <w:pPr>
              <w:pStyle w:val="Normal"/>
              <w:spacing w:lineRule="auto" w:line="240" w:before="0" w:after="4"/>
              <w:ind w:left="10" w:right="42" w:hanging="1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Выбор профессии. Профессиональное самоопределение.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4.Мышление. Деятельность. Память .Внимание.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5.Человек в группе. Многообразие мира общения. Виды и зоны общения. Проблемы межличностного общения в молодежной среде. Самооценка. Пути формирования.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6.Самосознание и социальное поведение. Цель и смысл человеческой жизни.</w:t>
            </w:r>
          </w:p>
          <w:p>
            <w:pPr>
              <w:pStyle w:val="Normal"/>
              <w:spacing w:lineRule="auto" w:line="240" w:before="0" w:after="4"/>
              <w:ind w:left="10" w:right="42" w:hanging="1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Выбор и ответственность за его последствия. Гражданские качества личности.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7. Проблема познаваемости мира. Понятие истины, ее критерии. Виды человеческих знаний. 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8.Мировоззрение. Типы мировоззрения. Основные особенности научного мышления.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8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 №1</w:t>
            </w:r>
          </w:p>
          <w:p>
            <w:pPr>
              <w:pStyle w:val="Normal"/>
              <w:spacing w:lineRule="auto" w:line="240"/>
              <w:ind w:right="42" w:hanging="0"/>
              <w:jc w:val="both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Общение и взаимодействие человека в социальной группе</w:t>
            </w: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ЛРВ2,ЛРВ,ЛРВ12</w:t>
            </w:r>
          </w:p>
        </w:tc>
      </w:tr>
      <w:tr>
        <w:trPr>
          <w:trHeight w:val="41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пройти тест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IQ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 как сложная система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ЛР2,ЛР3,МР4,ПР1,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ЛРВ2,ЛРВ7,ЛРВ12</w:t>
            </w:r>
          </w:p>
        </w:tc>
      </w:tr>
      <w:tr>
        <w:trPr>
          <w:trHeight w:val="20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1.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Понятие общества. Теории об обществе. Общество как система и его элементы.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2.Представление об обществе как сложной динамичной системе. Подсистемы и элементы общества. Основные институты общества, их функции.</w:t>
            </w:r>
          </w:p>
          <w:p>
            <w:pPr>
              <w:pStyle w:val="Normal"/>
              <w:spacing w:lineRule="auto" w:line="240" w:before="0" w:after="4"/>
              <w:ind w:right="42" w:firstLine="28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3.Многовариантность общественного развития. Глобальные проблемы 21 века.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4.Эволюция и революция как формы социального изменения. Понятие общественного прогресса.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5.Общество: традиционное, индустриальное, постиндустриальное (информационное).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№2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ЛР2,ЛР3,МР1,ПР1,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Franklin Gothic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Духовная культура человека и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Franklin Gothic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Духовная культура личности и общества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ЛР2,ЛР3,МР5,ПР1,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ЛРВ2,ЛРВ,ЛРВ12</w:t>
            </w:r>
          </w:p>
        </w:tc>
      </w:tr>
      <w:tr>
        <w:trPr>
          <w:trHeight w:val="20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200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1.Понятие о культуре. Культура народная, массовая и элитарная.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Диалог культур. Государственные гарантии свободы доступа к культурным ценностям.</w:t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Изучить молодежные субкультуры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ЛР2,ЛР3,МР6,ПР2,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Наука ,образование,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Мораль, религия в современном мире.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ЛРВ2,ЛРВ,ЛРВ12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1.Наука. Естественные и социально-гуманитарные науки. Значимость и ответственность труда ученого.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2.Образование как способ передачи знаний и опыта.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Роль образования в жизни современного человека и общества. Правовое регулирование образования. </w:t>
            </w:r>
          </w:p>
          <w:p>
            <w:pPr>
              <w:pStyle w:val="Normal"/>
              <w:spacing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ФЗ «Об образовании» РФ.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Система образования в Российской Федерации. Особенности образования в РФ по сравнению с мировыми образовательными традициями.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Мораль. Основные принципы и нормы морали. Гуманизм. Моральный выбор. Моральный самоконтроль личности. Религия как феномен культуры. Мировые религии. Религиозные объединения Российской Федерации.Мировые религии</w:t>
            </w: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82"/>
              <w:ind w:left="10" w:right="55" w:hanging="10"/>
              <w:jc w:val="center"/>
              <w:outlineLvl w:val="2"/>
              <w:rPr>
                <w:rFonts w:ascii="Times New Roman" w:hAnsi="Times New Roman" w:eastAsia="Franklin Gothic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Franklin Gothic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Экономика и экономическая наука. Экономические системы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1.Основы Экономической теории (взгляды А.Смита, Д.Рикардо, Д.Кейнса, А.Маршалла и др.).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2.Типы экономических систем.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3.Основные понятия экономики.</w:t>
            </w:r>
          </w:p>
          <w:p>
            <w:pPr>
              <w:pStyle w:val="Normal"/>
              <w:spacing w:lineRule="auto" w:line="240" w:before="0" w:after="4"/>
              <w:ind w:right="42" w:hanging="0"/>
              <w:contextualSpacing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Потребности. Выбор и альтернативная стоимость. Ограниченность ресурсов.  Факторы производства. Разделение труда, специализация и обмен.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Рынок. Фирма. Роль государства в экономике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ЛР1,ЛР3,МР4,ПР1,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ЛРВ2,ЛРВ,7ЛРВ12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1.Спрос и предложение.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2.Издержки,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</w:t>
            </w:r>
          </w:p>
          <w:p>
            <w:pPr>
              <w:pStyle w:val="Normal"/>
              <w:spacing w:lineRule="auto" w:line="240" w:before="0" w:after="200"/>
              <w:ind w:right="42" w:firstLine="139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3.Роль государства в экономике. Налоги. Функции государства в экономике. Понятие ВВП и его структура. Экономический рост и развитие. Экономические циклы.     4.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№3.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Банковская система. Инфляция.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Рынок труда и безработица.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1.Спрос на труд и его факторы. Предложение труда. Факторы предложения труда. 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2.Роль профсоюзов и государства на рынках труда. Человеческий капитал. Понятие безработицы, ее причины и экономические последствия. Деятельность Центров занятости.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3.Экономика семьи. Рациональное поведение потребителя, семьянина, работника, гражданина. Защита прав потребителя. Основные доходы и расходы семьи. Реальный и номинальный доход. Сбережения.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№4.</w:t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ФЗ «О защите прав потребителей»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современной экономики России.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 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отношения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4.1.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Социальные роли и стратификация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1.Социальные отношения. Стратификация, социальная мобильность. Социальная структура общества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2.Понятие о социальных общностях и группах. Социальная стратификация. Социальная мобильность.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3.Социальные лифты. Маргинальность. Виды маргиналов</w:t>
            </w:r>
          </w:p>
          <w:p>
            <w:pPr>
              <w:pStyle w:val="Normal"/>
              <w:spacing w:lineRule="auto" w:line="24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4.Социальные институты. Антикоррупционная  деятельность.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занятие№ 5.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Социальные нормы и конфликты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1.Социальный контроль. Виды социальных норм и санкций. Самоконтроль.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2.Девиантное поведение, его формы, проявления.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hanging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3.Социальный конфликт. Причины и истоки возникновения социальных конфликтов. Пути разрешения социальных конфликтов. Решение ситуационных задач.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№6</w:t>
            </w:r>
          </w:p>
          <w:p>
            <w:pPr>
              <w:pStyle w:val="Normal"/>
              <w:spacing w:lineRule="auto" w:line="240" w:before="0" w:after="4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Важнейшие социальные общности и группы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 Молодежь как социальная группа. Особенности молодежной политики в Российской Федерации.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4.Национализм и его формы. Толерантность. Конституционные основы многонационального государства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Брачный договор: аргументы за и против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Политика и власть. Государство в политической системе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1.Власть. Политическая система. Государство.</w:t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Правовое государство, понятие и признаки.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2.Государственные институты. Функции государства. 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3.Формы государства. Особенности демократии.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hanging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№8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Участники политического процесса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ЛР1,ЛР2,ЛР3,МР2,МР3,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ПР1,ПР2,ЛРВ5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1.Личность и государство. Политическая культура. Формы политического участия.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2.Гражданское общество и государство. Избирательное право.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Гражданские инициативы.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Отличительные черты выборов в демократическом обществе. Абсентеизм, его причины и опасность. .Избирательная кампания в Российской Федерации.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Гражданское общество и правовое государство.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Гражданского общества в России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Роль средств массовой информации в политической жизни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Самостоятельная работа: Изучить ФЗ о партиях и общественных движениях.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Правовое регулирование общественных отношений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1.Юриспруденция как общественная наука.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Право в системе социальных норм. Правовые и моральные нормы.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2.Система права: основные институты, отрасли права. Частное и публичное право. Основные формы права. Нормативные правовые акты и их характеристика.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Порядок принятия и вступления в силу законов в РФ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 ическая ответственность: решение задач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Основы конституционного права РФ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1.Конституционное право как отрасль российского права. 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2.Понятие гражданства. Права и обязанности граждан РФ.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Порядок приобретения и прекращения гражданства в РФ.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Право граждан РФ участвовать в управлении делами государства.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Право на благоприятную окружающую среду.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Обязанность защиты Отечества. Основания отсрочки от военной службы.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left="-3" w:hanging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Основные конституционные права и обязанности граждан в России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Обязанность защиты Отечества. Основания отсрочки от военной службы. Отношение молодежи к воинской службе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ЛР1,ЛР3,ЛР4,МР7,ПР1,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Отрасли российского права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1.Гражданское право и гражданские правоотношения.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ность. Основания приобретения права собственности: купля-продажа, мена, наследование, дарение.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Самостоятельная работа: Составить исковое заявление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2.Административное право. Экологическое право. Воинская обязанность. Права и обязанности налогоплательщиков.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3.Трудовое право и трудовые правоотношения.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Понятие трудовых правоотношений. 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4.Трудовые споры и порядок их разрешения. Заработная плата. Правовые основы социальной защиты и социального обеспечения.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5.Уголовное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6.Международное право. Гуманитарное право.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№14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гражданскому праву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наследственному и авторскому праву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Административному праву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Трудовому праву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Уголовному праву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ПР2,ЛРВ1,ЛРВ5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Смертная казнь: аргументы современного общества.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Примеры СМИ по международному праву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 закрепление духовной и социальной сфер жизни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к контролю экономической и политической сфер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41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№24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к контролю правовой сферы жизни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ЛР1,ЛР2,ЛР4,МР5,ПР1,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Самостоятельная работа: Составить исковое заявление по образцу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ab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Тема6.4. Индивидуальный проект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ЛР1,ЛР2,ЛР4,МР7,ПР1,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ПР2,ЛРВ1,ЛРВ5</w:t>
            </w:r>
          </w:p>
        </w:tc>
      </w:tr>
      <w:tr>
        <w:trPr>
          <w:trHeight w:val="2030" w:hRule="atLeast"/>
        </w:trPr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1.Распределение тем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2.Поиск информации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3.Составление плана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4.Написание введения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5.Написание теоретической части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6.Написание практической части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7.Составление презентации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8.Оформление проекта и презентации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9.Защита проекта</w:t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2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4995" w:leader="none"/>
              </w:tabs>
              <w:spacing w:lineRule="exact" w:line="20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360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jc w:val="center"/>
        <w:rPr>
          <w:b/>
          <w:b/>
          <w:bCs/>
          <w:caps/>
        </w:rPr>
      </w:pPr>
      <w:bookmarkStart w:id="18" w:name="_Toc283648316"/>
      <w:bookmarkStart w:id="19" w:name="_Toc283296933"/>
      <w:r>
        <w:rPr>
          <w:b/>
          <w:bCs/>
          <w:caps/>
        </w:rPr>
        <w:t>3. УСЛОВИЯ РЕАЛИЗАЦИИ УЧЕБНОЙ ДИСЦИПЛИНЫ</w:t>
      </w:r>
      <w:bookmarkEnd w:id="18"/>
      <w:bookmarkEnd w:id="19"/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20" w:name="_Toc283648317"/>
      <w:bookmarkStart w:id="21" w:name="_Toc283296934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  <w:bookmarkEnd w:id="20"/>
      <w:bookmarkEnd w:id="21"/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/>
          <w:bCs/>
          <w:i/>
          <w:sz w:val="24"/>
          <w:szCs w:val="24"/>
        </w:rPr>
        <w:t>Истории и обществознания.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 Истории и обществознания</w:t>
      </w:r>
    </w:p>
    <w:p>
      <w:pPr>
        <w:pStyle w:val="Normal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проектор, телевизор, видеоплеер.</w:t>
      </w:r>
    </w:p>
    <w:p>
      <w:pPr>
        <w:pStyle w:val="Normal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Учебно-наглядные пособия: карты, схемы, стенды.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22" w:name="_Toc283648318"/>
      <w:bookmarkStart w:id="23" w:name="_Toc283296935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3.2. Информационное обеспечение обучения</w:t>
      </w:r>
      <w:bookmarkEnd w:id="22"/>
      <w:bookmarkEnd w:id="23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567" w:hanging="2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профилей.-М.:Академия,2020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567" w:hanging="2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Обществознание.11 класс: учеб. для образовательных организаций: базовый уровень/Л.Н.Боголюбов,Н.И.Городецкая,Л.Ф.Иванова.-М.:Просвещение,2016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567" w:hanging="2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Кравченко А.И. Обществознание. 10-11 класс. – М.: Русское слово, 2019. </w:t>
      </w:r>
    </w:p>
    <w:p>
      <w:pPr>
        <w:pStyle w:val="Normal"/>
        <w:spacing w:lineRule="auto" w:line="240" w:beforeAutospacing="1" w:afterAutospacing="1"/>
        <w:ind w:left="567" w:hanging="22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 для подготовки к ЕГЭ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ЕГЭ-2015. Обществознание: типовые экзаменационные варианты: 10 вариантов / О.А. Котова, Т.Е. Лискова. — М.: Издательство «Национальное образование», 2015. — (ЕГЭ-2015. ФИПИ-школе)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ЕГЭ-2015. Обществознание: тематические и типовые экзаменационные варианты: 30 вариантов / Под ред. Е.Л. Рутковской. — М.: Издательство «Национальное образование», 2015. — (ЕГЭ-2015. ФИПИ-школе)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ЕГЭ-2015 Обществознание / ФИПИ авторы-составители: Т.Е. Лискова, О.А. Котова – М.: Астрель, 2015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ГИА-2015 Экзамен в новой форме. Обществознание. 9 класс/ ФИПИ авторы- составители: О.А. Котова, Т.Е. Лискова - М.: Астрель, 2015</w:t>
      </w:r>
    </w:p>
    <w:p>
      <w:pPr>
        <w:pStyle w:val="Normal"/>
        <w:spacing w:lineRule="auto" w:line="240" w:before="0" w:after="0"/>
        <w:ind w:left="567" w:hanging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229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нормативных документов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Конституция Российской Федерации 1993 г. (последняя редакция).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Гражданский кодекс РФ. Ч. 1 (введен в действие Федеральным законом от 30.11.1994 № 51-ФЗ) // СЗ РФ. — 1994. — № 32. — Ст. 3301.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Гражданский кодекс РФ. Ч. 2 (введен в действие Федеральным законом от 26.01.1996 № 14-ФЗ) // СЗ РФ. — 1996. — № 5. — Ст. 410.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Гражданский кодекс РФ. Ч. 3 (введен в действие Федеральным законом от 26.11.2001 №  46-ФЗ) // СЗ РФ. — 2001. — № 49. — Ст. 4552.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 xml:space="preserve">Трудовой кодекс РФ (введен в действие Федеральным законом от 30.12.2001 № 197-ФЗ) // 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СЗ РФ. — 2002. — № 1 (Ч. I). — Ст. 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Закон РФ от 07.02.1992 № 2300-1 «О защите прав потребителей» // СЗ РФ. — 1992. — № 15. — Ст. 766.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>
      <w:pPr>
        <w:pStyle w:val="Normal"/>
        <w:spacing w:lineRule="auto" w:line="259" w:before="0" w:after="160"/>
        <w:ind w:left="567" w:right="41" w:hanging="229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Закон РФ от 31.05.2002 № 62-ФЗ «О гражданстве Российской Федерации» // СЗ РФ. — 2002.Закон РФ от 21.02.1992 № 2395-1 «О недрах» (с изм. и доп.) // СЗ РФ. — 1995. — № 10. — Ст. 823.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Закон РФ от 11.02.1993 № 4462-1 «О Нотариате» (с изм. и доп.) // СЗ РФ. — 1993.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Федеральный закон от 29.12.2012 № 273-ФЗ «Об образовании в Российской Федерации» // СЗ РФ. — 2012.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Федеральный закон от 24.04.1995 № 52-ФЗ «О животном мире» // Российская газета. — 1995. — 4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электронных изданий, ссылки сайтов: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1.philosophy</w:t>
      </w:r>
      <w:r>
        <w:rPr>
          <w:rFonts w:ascii="Times New Roman" w:hAnsi="Times New Roman"/>
          <w:sz w:val="24"/>
          <w:szCs w:val="24"/>
          <w:lang w:val="en-US"/>
        </w:rPr>
        <w:t>.ru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2.great-philosopher.ru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3.sociology2015.ru</w:t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1"/>
        <w:jc w:val="center"/>
        <w:rPr>
          <w:b/>
          <w:b/>
          <w:caps/>
        </w:rPr>
      </w:pPr>
      <w:bookmarkStart w:id="24" w:name="_Toc283648319"/>
      <w:bookmarkStart w:id="25" w:name="_Toc283296936"/>
      <w:r>
        <w:rPr>
          <w:b/>
          <w:caps/>
        </w:rPr>
        <w:t>4. Контроль и оценка результатов освоения УЧЕБНОЙ Дисциплины</w:t>
      </w:r>
      <w:bookmarkEnd w:id="24"/>
      <w:bookmarkEnd w:id="25"/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80"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_Toc283296937"/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6"/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Промежуточная аттестация по дисциплине проводится в форме дифференцированного зачета.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25" w:before="0" w:after="0"/>
        <w:ind w:right="5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</w:r>
    </w:p>
    <w:tbl>
      <w:tblPr>
        <w:tblW w:w="10339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77"/>
        <w:gridCol w:w="3686"/>
        <w:gridCol w:w="2976"/>
      </w:tblGrid>
      <w:tr>
        <w:trPr/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/>
                <w:b/>
                <w:b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81717"/>
                <w:sz w:val="24"/>
                <w:szCs w:val="24"/>
              </w:rPr>
              <w:t xml:space="preserve">Результаты 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/>
                <w:b/>
                <w:b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>
        <w:trPr>
          <w:trHeight w:val="268" w:hRule="atLeast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25" w:before="0" w:after="0"/>
              <w:ind w:left="9" w:right="5" w:hanging="9"/>
              <w:jc w:val="both"/>
              <w:rPr>
                <w:rFonts w:ascii="Times New Roman" w:hAnsi="Times New Roman"/>
                <w:b/>
                <w:b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42" w:firstLine="167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сформированность мировоззрения, соответствующего современно</w:t>
            </w:r>
            <w:bookmarkStart w:id="27" w:name="_GoBack"/>
            <w:bookmarkEnd w:id="27"/>
            <w:r>
              <w:rPr>
                <w:rFonts w:ascii="Times New Roman" w:hAnsi="Times New Roman"/>
                <w:color w:val="181717"/>
                <w:sz w:val="24"/>
                <w:szCs w:val="24"/>
              </w:rPr>
              <w:t>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демонстрация сформированности мировоззрения, отвечающего современным реалиям;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проявление общественного сознания;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воспитанность и тактичность;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демонстрация готовности к самостоятельной, творческой деятельности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проявление активной жизненной позиции;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проявление уважения к национальным и культурным традициям народов РФ;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уважение общечеловеческих и демократических ценностей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демонстрация готовности к исполнению воинского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>
            <w:pPr>
              <w:pStyle w:val="Normal"/>
              <w:spacing w:lineRule="auto" w:line="240" w:before="0" w:after="0"/>
              <w:ind w:right="5" w:hanging="0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Своевременность постановки на воинский учет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Проведение воинских сборов</w:t>
            </w:r>
          </w:p>
        </w:tc>
      </w:tr>
      <w:tr>
        <w:trPr>
          <w:trHeight w:val="975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left="25" w:right="42" w:firstLine="284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проявление гражданственности, патриотизма;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знание истории своей страны;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демонстрация поведения, достойного гражданина РФ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17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Успешное прохождение учебной практики.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Участие в коллективных мероприятиях, проводимых на различных уровнях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right="42" w:firstLine="25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демонстрация желания учиться;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сознательное отношение к продолжению образования в ВУЗе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>
            <w:pPr>
              <w:pStyle w:val="Normal"/>
              <w:spacing w:lineRule="auto" w:line="240" w:before="0" w:after="4"/>
              <w:ind w:right="42" w:firstLine="25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Демонстрация знаний и умений по обществознанию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5" w:hanging="0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обучающегося-выпускника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tabs>
                <w:tab w:val="clear" w:pos="708"/>
                <w:tab w:val="left" w:pos="167" w:leader="none"/>
              </w:tabs>
              <w:spacing w:lineRule="auto" w:line="240"/>
              <w:ind w:left="2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ответственное отношение к созданию семьи на основе осознанного           принятия ценностей семейной жизни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Сознательное проявление ответственности к созданию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обучающегося-выпускника</w:t>
            </w:r>
          </w:p>
        </w:tc>
      </w:tr>
      <w:tr>
        <w:trPr>
          <w:trHeight w:val="323" w:hRule="atLeast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Метапредметные результаты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умение планировать собственную деятельность;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осуществление контроля и корректировки своей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right="42" w:firstLine="167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демонстрация коммуникативных способностей;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умение вести диалог, учитывая позицию других участников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 xml:space="preserve">Наблюдение за ролью обучающегося в группе; 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left="25" w:right="42" w:firstLine="684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>
            <w:pPr>
              <w:pStyle w:val="Normal"/>
              <w:spacing w:lineRule="auto" w:line="240" w:before="0" w:after="0"/>
              <w:ind w:left="25" w:right="5" w:firstLine="684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" w:right="5" w:hanging="0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эффективный поиск необходимой информации;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использование различных источников информации, включая электронные;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- соблюдение техники безопасности, 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гигиены, ресурсосбережения, правовых и этических норм, норм информационной безопасности.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.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умение определять назначение и функции различных социальных, экономических и правовых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" w:tgtFrame="Семья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семьи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, институте </w:t>
            </w:r>
            <w:hyperlink r:id="rId5" w:tgtFrame="Образование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образования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, институте </w:t>
            </w:r>
            <w:hyperlink r:id="rId6" w:tgtFrame="Здравоохранение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здравоохранения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, институте </w:t>
            </w:r>
            <w:hyperlink r:id="rId7" w:tgtFrame="Государство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государственной власти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, институте </w:t>
            </w:r>
            <w:hyperlink r:id="rId8" w:tgtFrame="Парламентаризм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парламентаризма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, институте </w:t>
            </w:r>
            <w:hyperlink r:id="rId9" w:tgtFrame="Институте частная собственность (страница отсутствует)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частной собственности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, институте </w:t>
            </w:r>
            <w:hyperlink r:id="rId10" w:tgtFrame="Религия">
              <w:r>
                <w:rPr>
                  <w:rFonts w:eastAsia="Calibri" w:ascii="Times New Roman" w:hAnsi="Times New Roman"/>
                  <w:color w:val="181717"/>
                  <w:sz w:val="24"/>
                  <w:szCs w:val="24"/>
                  <w:lang w:eastAsia="en-US"/>
                </w:rPr>
                <w:t>религии</w:t>
              </w:r>
            </w:hyperlink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 и т. д.)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>
        <w:trPr>
          <w:trHeight w:val="800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демонстрировать способности самостоятельно давать оценку ситуации и находить выход из неё;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программы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- демонстрировать умения   оценивать свою собственную деятельность, анализировать и делать правильные выводы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445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5"/>
              <w:ind w:left="9" w:right="11" w:hanging="9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Демонстрировать поведение добросовестного гражданина и защитника страны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Военно-патриотические игры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Дискуссии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Мозговой штурм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владение 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Демонстрация знаний социально-экономических, правовых, политических сфер развития современного общества (мира и России)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Проверка знаний в виде тестирования, дифференцированного зачета, участие в олимпиаде, конкурсах по предмету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  <w:t>Применять  в профессиональной и общественной деятельности знания из курса обществознания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Наблюдение за результативностью профессиональной деятельности(сопровождение)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-сформированнность представлений об основных тенденциях и возможных перспективах развития мирового сообщества в глобальном мире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817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сформированность представлений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Демонстрировать навыки проектной деятельности и умение работать с современными источниками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Проекты индивидуальные и коллективные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Задания по материалам СМИ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Работа с базой данных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-сформированнность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Демонстрировать навыки проектной деятельности и умение работать с современными источниками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181717"/>
                <w:sz w:val="24"/>
                <w:szCs w:val="24"/>
                <w:lang w:eastAsia="en-US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Исторические реконструкции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Деловая игра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/>
                <w:bCs/>
                <w:color w:val="181717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181717"/>
                <w:sz w:val="24"/>
                <w:szCs w:val="24"/>
                <w:lang w:eastAsia="en-US"/>
              </w:rPr>
              <w:t>Конференция</w:t>
            </w:r>
          </w:p>
        </w:tc>
      </w:tr>
    </w:tbl>
    <w:p>
      <w:pPr>
        <w:pStyle w:val="Normal"/>
        <w:spacing w:lineRule="auto" w:line="225" w:before="0" w:after="0"/>
        <w:ind w:left="9" w:right="5" w:hanging="9"/>
        <w:jc w:val="both"/>
        <w:rPr>
          <w:rFonts w:ascii="Times New Roman" w:hAnsi="Times New Roman"/>
          <w:color w:val="181717"/>
          <w:sz w:val="24"/>
          <w:szCs w:val="24"/>
          <w:lang w:eastAsia="ar-SA"/>
        </w:rPr>
      </w:pPr>
      <w:r>
        <w:rPr>
          <w:rFonts w:ascii="Times New Roman" w:hAnsi="Times New Roman"/>
          <w:color w:val="181717"/>
          <w:sz w:val="24"/>
          <w:szCs w:val="24"/>
          <w:lang w:eastAsia="ar-SA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footerReference w:type="default" r:id="rId11"/>
      <w:type w:val="nextPage"/>
      <w:pgSz w:w="11906" w:h="16838"/>
      <w:pgMar w:left="1276" w:right="851" w:header="0" w:top="720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53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36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3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 1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63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e4636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be4636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e463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be4636"/>
    <w:rPr>
      <w:color w:val="0000FF"/>
      <w:u w:val="single"/>
    </w:rPr>
  </w:style>
  <w:style w:type="character" w:styleId="Style13" w:customStyle="1">
    <w:name w:val="Текст сноски Знак"/>
    <w:link w:val="a6"/>
    <w:uiPriority w:val="99"/>
    <w:qFormat/>
    <w:locked/>
    <w:rsid w:val="00be4636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be4636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e4636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e4636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967b75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205f10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e463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3">
    <w:name w:val="TOC 1"/>
    <w:basedOn w:val="Normal"/>
    <w:next w:val="Normal"/>
    <w:autoRedefine/>
    <w:semiHidden/>
    <w:rsid w:val="00be4636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3">
    <w:name w:val="TOC 2"/>
    <w:basedOn w:val="Normal"/>
    <w:next w:val="Normal"/>
    <w:autoRedefine/>
    <w:semiHidden/>
    <w:rsid w:val="00be4636"/>
    <w:pPr>
      <w:spacing w:lineRule="auto" w:line="240" w:before="0" w:after="0"/>
      <w:ind w:left="240" w:hanging="0"/>
    </w:pPr>
    <w:rPr>
      <w:rFonts w:ascii="Times New Roman" w:hAnsi="Times New Roman"/>
      <w:sz w:val="24"/>
      <w:szCs w:val="24"/>
    </w:rPr>
  </w:style>
  <w:style w:type="paragraph" w:styleId="Style23">
    <w:name w:val="Footnote Text"/>
    <w:basedOn w:val="Normal"/>
    <w:link w:val="a5"/>
    <w:uiPriority w:val="99"/>
    <w:rsid w:val="00be4636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eastAsia="en-US"/>
    </w:rPr>
  </w:style>
  <w:style w:type="paragraph" w:styleId="24">
    <w:name w:val="List Bullet 3"/>
    <w:basedOn w:val="Normal"/>
    <w:rsid w:val="00be4636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4"/>
    <w:qFormat/>
    <w:rsid w:val="00be4636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a"/>
    <w:uiPriority w:val="99"/>
    <w:rsid w:val="00be46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Header"/>
    <w:basedOn w:val="Normal"/>
    <w:link w:val="ad"/>
    <w:uiPriority w:val="99"/>
    <w:unhideWhenUsed/>
    <w:rsid w:val="00967b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205f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61e"/>
    <w:pPr>
      <w:spacing w:before="0" w:after="20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4">
    <w:name w:val="Сетка таблицы1"/>
    <w:basedOn w:val="a1"/>
    <w:uiPriority w:val="39"/>
    <w:rsid w:val="00967b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967b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ru.wikipedia.org/wiki/&#1057;&#1077;&#1084;&#1100;&#1103;" TargetMode="External"/><Relationship Id="rId5" Type="http://schemas.openxmlformats.org/officeDocument/2006/relationships/hyperlink" Target="https://ru.wikipedia.org/wiki/&#1054;&#1073;&#1088;&#1072;&#1079;&#1086;&#1074;&#1072;&#1085;&#1080;&#1077;" TargetMode="External"/><Relationship Id="rId6" Type="http://schemas.openxmlformats.org/officeDocument/2006/relationships/hyperlink" Target="https://ru.wikipedia.org/wiki/&#1047;&#1076;&#1088;&#1072;&#1074;&#1086;&#1086;&#1093;&#1088;&#1072;&#1085;&#1077;&#1085;&#1080;&#1077;" TargetMode="External"/><Relationship Id="rId7" Type="http://schemas.openxmlformats.org/officeDocument/2006/relationships/hyperlink" Target="https://ru.wikipedia.org/wiki/&#1043;&#1086;&#1089;&#1091;&#1076;&#1072;&#1088;&#1089;&#1090;&#1074;&#1086;" TargetMode="External"/><Relationship Id="rId8" Type="http://schemas.openxmlformats.org/officeDocument/2006/relationships/hyperlink" Target="https://ru.wikipedia.org/wiki/&#1055;&#1072;&#1088;&#1083;&#1072;&#1084;&#1077;&#1085;&#1090;&#1072;&#1088;&#1080;&#1079;&#1084;" TargetMode="External"/><Relationship Id="rId9" Type="http://schemas.openxmlformats.org/officeDocument/2006/relationships/hyperlink" Target="https://ru.wikipedia.org/w/index.php?title=&#1048;&#1085;&#1089;&#1090;&#1080;&#1090;&#1091;&#1090;&#1077;_&#1095;&#1072;&#1089;&#1090;&#1085;&#1072;&#1103;_&#1089;&#1086;&#1073;&#1089;&#1090;&#1074;&#1077;&#1085;&#1085;&#1086;&#1089;&#1090;&#1100;&amp;action=edit&amp;redlink=1" TargetMode="External"/><Relationship Id="rId10" Type="http://schemas.openxmlformats.org/officeDocument/2006/relationships/hyperlink" Target="https://ru.wikipedia.org/wiki/&#1056;&#1077;&#1083;&#1080;&#1075;&#1080;&#1103;" TargetMode="Externa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5FBF-FEF6-4EF0-AF8C-5204F62E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16</Pages>
  <Words>4466</Words>
  <Characters>34132</Characters>
  <CharactersWithSpaces>38286</CharactersWithSpaces>
  <Paragraphs>678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2021-09-24T10:27:00Z</dcterms:created>
  <dc:creator>Home</dc:creator>
  <dc:description/>
  <dc:language>ru-RU</dc:language>
  <cp:lastModifiedBy>507N1</cp:lastModifiedBy>
  <cp:lastPrinted>2017-02-21T11:20:00Z</cp:lastPrinted>
  <dcterms:modified xsi:type="dcterms:W3CDTF">2021-09-24T10:27:00Z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